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1A6C47" w14:textId="77777777" w:rsidR="00160627" w:rsidRDefault="00000000">
      <w:pPr>
        <w:spacing w:afterLines="100" w:after="312" w:line="560" w:lineRule="exact"/>
        <w:rPr>
          <w:rFonts w:eastAsia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eastAsia="黑体" w:cs="Times New Roman"/>
          <w:sz w:val="32"/>
          <w:szCs w:val="32"/>
        </w:rPr>
        <w:t>2</w:t>
      </w:r>
    </w:p>
    <w:p w14:paraId="380CDF86" w14:textId="77777777" w:rsidR="00160627" w:rsidRDefault="00000000">
      <w:pPr>
        <w:spacing w:afterLines="100" w:after="312"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0"/>
        </w:rPr>
        <w:t>实验室安全风险评价表</w:t>
      </w:r>
    </w:p>
    <w:tbl>
      <w:tblPr>
        <w:tblStyle w:val="a3"/>
        <w:tblW w:w="8959" w:type="dxa"/>
        <w:tblInd w:w="-5" w:type="dxa"/>
        <w:tblLook w:val="04A0" w:firstRow="1" w:lastRow="0" w:firstColumn="1" w:lastColumn="0" w:noHBand="0" w:noVBand="1"/>
      </w:tblPr>
      <w:tblGrid>
        <w:gridCol w:w="1481"/>
        <w:gridCol w:w="7478"/>
      </w:tblGrid>
      <w:tr w:rsidR="00160627" w14:paraId="283FB3C8" w14:textId="77777777">
        <w:trPr>
          <w:trHeight w:val="221"/>
          <w:tblHeader/>
        </w:trPr>
        <w:tc>
          <w:tcPr>
            <w:tcW w:w="1481" w:type="dxa"/>
          </w:tcPr>
          <w:p w14:paraId="3D7C4E63" w14:textId="77777777" w:rsidR="00160627" w:rsidRDefault="00000000">
            <w:pPr>
              <w:jc w:val="center"/>
              <w:rPr>
                <w:rFonts w:ascii="黑体" w:eastAsia="黑体" w:hAnsi="黑体" w:cs="黑体" w:hint="eastAsia"/>
                <w:bCs/>
                <w:kern w:val="0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24"/>
              </w:rPr>
              <w:t>每项计分</w:t>
            </w:r>
          </w:p>
        </w:tc>
        <w:tc>
          <w:tcPr>
            <w:tcW w:w="7478" w:type="dxa"/>
          </w:tcPr>
          <w:p w14:paraId="7D22A58D" w14:textId="77777777" w:rsidR="00160627" w:rsidRDefault="00000000">
            <w:pPr>
              <w:jc w:val="center"/>
              <w:rPr>
                <w:rFonts w:ascii="黑体" w:eastAsia="黑体" w:hAnsi="黑体" w:cs="黑体" w:hint="eastAsia"/>
                <w:bCs/>
                <w:kern w:val="0"/>
                <w:szCs w:val="24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Cs w:val="24"/>
              </w:rPr>
              <w:t>风险源</w:t>
            </w:r>
          </w:p>
        </w:tc>
      </w:tr>
      <w:tr w:rsidR="00160627" w14:paraId="098C9BE4" w14:textId="77777777">
        <w:trPr>
          <w:trHeight w:val="90"/>
        </w:trPr>
        <w:tc>
          <w:tcPr>
            <w:tcW w:w="1481" w:type="dxa"/>
            <w:vAlign w:val="center"/>
          </w:tcPr>
          <w:p w14:paraId="2B59DE1E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25</w:t>
            </w:r>
            <w:r>
              <w:rPr>
                <w:rFonts w:eastAsia="仿宋_GB2312" w:cs="Times New Roman"/>
                <w:kern w:val="0"/>
                <w:szCs w:val="24"/>
              </w:rPr>
              <w:t>分</w:t>
            </w:r>
          </w:p>
          <w:p w14:paraId="60492302" w14:textId="77777777" w:rsidR="00160627" w:rsidRDefault="00160627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</w:p>
        </w:tc>
        <w:tc>
          <w:tcPr>
            <w:tcW w:w="7478" w:type="dxa"/>
          </w:tcPr>
          <w:p w14:paraId="441E6D68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存储易燃易爆化学品总量在</w:t>
            </w:r>
            <w:r>
              <w:rPr>
                <w:rFonts w:eastAsia="仿宋_GB2312" w:cs="Times New Roman"/>
                <w:kern w:val="0"/>
                <w:szCs w:val="24"/>
              </w:rPr>
              <w:t>5~20kg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5~20L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64257774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存储一般</w:t>
            </w:r>
            <w:proofErr w:type="gramStart"/>
            <w:r>
              <w:rPr>
                <w:rFonts w:eastAsia="仿宋_GB2312" w:cs="Times New Roman"/>
                <w:kern w:val="0"/>
                <w:szCs w:val="24"/>
              </w:rPr>
              <w:t>危化品</w:t>
            </w:r>
            <w:proofErr w:type="gramEnd"/>
            <w:r>
              <w:rPr>
                <w:rFonts w:eastAsia="仿宋_GB2312" w:cs="Times New Roman"/>
                <w:kern w:val="0"/>
                <w:szCs w:val="24"/>
              </w:rPr>
              <w:t>总量</w:t>
            </w:r>
            <w:r>
              <w:rPr>
                <w:rFonts w:eastAsia="仿宋_GB2312" w:cs="Times New Roman"/>
                <w:kern w:val="0"/>
                <w:szCs w:val="24"/>
              </w:rPr>
              <w:t>50~100kg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50~100L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5FED5172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存储有毒、易燃气体总量为</w:t>
            </w:r>
            <w:r>
              <w:rPr>
                <w:rFonts w:eastAsia="仿宋_GB2312" w:cs="Times New Roman"/>
                <w:kern w:val="0"/>
                <w:szCs w:val="24"/>
              </w:rPr>
              <w:t>2</w:t>
            </w:r>
            <w:r>
              <w:rPr>
                <w:rFonts w:eastAsia="仿宋_GB2312" w:cs="Times New Roman"/>
                <w:kern w:val="0"/>
                <w:szCs w:val="24"/>
              </w:rPr>
              <w:t>瓶；</w:t>
            </w:r>
          </w:p>
          <w:p w14:paraId="39FDEE6F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III</w:t>
            </w:r>
            <w:r>
              <w:rPr>
                <w:rFonts w:eastAsia="仿宋_GB2312" w:cs="Times New Roman"/>
                <w:kern w:val="0"/>
                <w:szCs w:val="24"/>
              </w:rPr>
              <w:t>类射线设备的数量</w:t>
            </w:r>
            <w:r>
              <w:rPr>
                <w:rFonts w:eastAsia="仿宋_GB2312" w:cs="Times New Roman"/>
                <w:kern w:val="0"/>
                <w:szCs w:val="24"/>
              </w:rPr>
              <w:t>≥2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67342A75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使用简单压力容器的数量</w:t>
            </w:r>
            <w:r>
              <w:rPr>
                <w:rFonts w:eastAsia="仿宋_GB2312" w:cs="Times New Roman"/>
                <w:kern w:val="0"/>
                <w:szCs w:val="24"/>
              </w:rPr>
              <w:t>≥3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37BDFCBE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实验室使用危险机加工装置的数量</w:t>
            </w:r>
            <w:r>
              <w:rPr>
                <w:rFonts w:eastAsia="仿宋_GB2312" w:cs="Times New Roman"/>
                <w:kern w:val="0"/>
                <w:szCs w:val="24"/>
              </w:rPr>
              <w:t>≥3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1C9DB60D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实验室使用加热设备数量</w:t>
            </w:r>
            <w:r>
              <w:rPr>
                <w:rFonts w:eastAsia="仿宋_GB2312" w:cs="Times New Roman"/>
                <w:kern w:val="0"/>
                <w:szCs w:val="24"/>
              </w:rPr>
              <w:t>≥6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65DFE237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实验室每月危险废物产生量</w:t>
            </w:r>
            <w:r>
              <w:rPr>
                <w:rFonts w:eastAsia="仿宋_GB2312" w:cs="Times New Roman"/>
                <w:kern w:val="0"/>
                <w:szCs w:val="24"/>
              </w:rPr>
              <w:t>≥100 L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kg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5ED14FCA" w14:textId="77777777" w:rsidR="00160627" w:rsidRDefault="00000000">
            <w:pPr>
              <w:pStyle w:val="a4"/>
              <w:numPr>
                <w:ilvl w:val="0"/>
                <w:numId w:val="8"/>
              </w:numPr>
              <w:ind w:firstLineChars="0" w:firstLine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</w:p>
        </w:tc>
      </w:tr>
      <w:tr w:rsidR="00160627" w14:paraId="7E35F68A" w14:textId="77777777">
        <w:tc>
          <w:tcPr>
            <w:tcW w:w="1481" w:type="dxa"/>
            <w:vAlign w:val="center"/>
          </w:tcPr>
          <w:p w14:paraId="3E86FB7B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10</w:t>
            </w:r>
            <w:r>
              <w:rPr>
                <w:rFonts w:eastAsia="仿宋_GB2312" w:cs="Times New Roman"/>
                <w:kern w:val="0"/>
                <w:szCs w:val="24"/>
              </w:rPr>
              <w:t>分</w:t>
            </w:r>
          </w:p>
        </w:tc>
        <w:tc>
          <w:tcPr>
            <w:tcW w:w="7478" w:type="dxa"/>
          </w:tcPr>
          <w:p w14:paraId="63057930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使用超过人体安全电压（</w:t>
            </w:r>
            <w:r>
              <w:rPr>
                <w:rFonts w:eastAsia="仿宋_GB2312" w:cs="Times New Roman"/>
                <w:kern w:val="0"/>
                <w:szCs w:val="24"/>
              </w:rPr>
              <w:t>36V</w:t>
            </w:r>
            <w:r>
              <w:rPr>
                <w:rFonts w:eastAsia="仿宋_GB2312" w:cs="Times New Roman"/>
                <w:kern w:val="0"/>
                <w:szCs w:val="24"/>
              </w:rPr>
              <w:t>）的实验；</w:t>
            </w:r>
          </w:p>
          <w:p w14:paraId="56B138B6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涉及合成放热实验；</w:t>
            </w:r>
          </w:p>
          <w:p w14:paraId="665E6A5A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涉及压力实验；</w:t>
            </w:r>
          </w:p>
          <w:p w14:paraId="5C86C0A5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产生易燃气体的实验；</w:t>
            </w:r>
          </w:p>
          <w:p w14:paraId="1BB0F103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涉及持续加热实验；</w:t>
            </w:r>
          </w:p>
          <w:p w14:paraId="246C073F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使用一般</w:t>
            </w:r>
            <w:r>
              <w:rPr>
                <w:rFonts w:eastAsia="仿宋_GB2312" w:cs="Times New Roman" w:hint="eastAsia"/>
                <w:kern w:val="0"/>
                <w:szCs w:val="24"/>
              </w:rPr>
              <w:t>实验室自制设备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34C9B71E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存储易燃易爆化学品＜</w:t>
            </w:r>
            <w:r>
              <w:rPr>
                <w:rFonts w:eastAsia="仿宋_GB2312" w:cs="Times New Roman"/>
                <w:kern w:val="0"/>
                <w:szCs w:val="24"/>
              </w:rPr>
              <w:t>5kg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5L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483FE2C6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实验室存储一般</w:t>
            </w:r>
            <w:proofErr w:type="gramStart"/>
            <w:r>
              <w:rPr>
                <w:rFonts w:eastAsia="仿宋_GB2312" w:cs="Times New Roman"/>
                <w:kern w:val="0"/>
                <w:szCs w:val="24"/>
              </w:rPr>
              <w:t>危化品</w:t>
            </w:r>
            <w:proofErr w:type="gramEnd"/>
            <w:r>
              <w:rPr>
                <w:rFonts w:eastAsia="仿宋_GB2312" w:cs="Times New Roman"/>
                <w:kern w:val="0"/>
                <w:szCs w:val="24"/>
              </w:rPr>
              <w:t>总量＜</w:t>
            </w:r>
            <w:r>
              <w:rPr>
                <w:rFonts w:eastAsia="仿宋_GB2312" w:cs="Times New Roman"/>
                <w:kern w:val="0"/>
                <w:szCs w:val="24"/>
              </w:rPr>
              <w:t>50kg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50L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22FBB2DD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存储有毒、易燃气体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瓶；</w:t>
            </w:r>
          </w:p>
          <w:p w14:paraId="1FAB1FBA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存储或使用有活性的病原微生物，对人或其他动物感染性较弱，或感染后易治愈；</w:t>
            </w:r>
          </w:p>
          <w:p w14:paraId="248526E5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使用简单压力容器</w:t>
            </w:r>
            <w:r>
              <w:rPr>
                <w:rFonts w:eastAsia="仿宋_GB2312" w:cs="Times New Roman"/>
                <w:kern w:val="0"/>
                <w:szCs w:val="24"/>
              </w:rPr>
              <w:t>1~2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518446CA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III</w:t>
            </w:r>
            <w:r>
              <w:rPr>
                <w:rFonts w:eastAsia="仿宋_GB2312" w:cs="Times New Roman"/>
                <w:kern w:val="0"/>
                <w:szCs w:val="24"/>
              </w:rPr>
              <w:t>类射线设备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0BD904C1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使用危险机加工装置</w:t>
            </w:r>
            <w:r>
              <w:rPr>
                <w:rFonts w:eastAsia="仿宋_GB2312" w:cs="Times New Roman"/>
                <w:kern w:val="0"/>
                <w:szCs w:val="24"/>
              </w:rPr>
              <w:t>1~2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70DB5C09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使用一般机加工装置的数量</w:t>
            </w:r>
            <w:r>
              <w:rPr>
                <w:rFonts w:eastAsia="仿宋_GB2312" w:cs="Times New Roman"/>
                <w:kern w:val="0"/>
                <w:szCs w:val="24"/>
              </w:rPr>
              <w:t>≥5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33B321F9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实验室一般用电设备负载</w:t>
            </w:r>
            <w:r>
              <w:rPr>
                <w:rFonts w:eastAsia="仿宋_GB2312" w:cs="Times New Roman"/>
                <w:kern w:val="0"/>
                <w:szCs w:val="24"/>
              </w:rPr>
              <w:t>≥80%</w:t>
            </w:r>
            <w:r>
              <w:rPr>
                <w:rFonts w:eastAsia="仿宋_GB2312" w:cs="Times New Roman"/>
                <w:kern w:val="0"/>
                <w:szCs w:val="24"/>
              </w:rPr>
              <w:t>设计负载；</w:t>
            </w:r>
          </w:p>
          <w:p w14:paraId="039E93BF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2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2M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1M</w:t>
            </w:r>
            <w:r>
              <w:rPr>
                <w:rFonts w:eastAsia="仿宋_GB2312" w:cs="Times New Roman"/>
                <w:kern w:val="0"/>
                <w:szCs w:val="24"/>
              </w:rPr>
              <w:t>类激光设备的数量</w:t>
            </w:r>
            <w:r>
              <w:rPr>
                <w:rFonts w:eastAsia="仿宋_GB2312" w:cs="Times New Roman"/>
                <w:kern w:val="0"/>
                <w:szCs w:val="24"/>
              </w:rPr>
              <w:t>≥3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6E7C8E63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实验室每月危险废物产生量为</w:t>
            </w:r>
            <w:r>
              <w:rPr>
                <w:rFonts w:eastAsia="仿宋_GB2312" w:cs="Times New Roman"/>
                <w:kern w:val="0"/>
                <w:szCs w:val="24"/>
              </w:rPr>
              <w:t>20~100 L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kg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164B7B01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</w:t>
            </w:r>
            <w:r>
              <w:rPr>
                <w:rFonts w:eastAsia="仿宋_GB2312" w:cs="Times New Roman" w:hint="eastAsia"/>
                <w:kern w:val="0"/>
                <w:szCs w:val="24"/>
              </w:rPr>
              <w:t>加热设备数量</w:t>
            </w:r>
            <w:r>
              <w:rPr>
                <w:rFonts w:eastAsia="仿宋_GB2312" w:cs="Times New Roman"/>
                <w:kern w:val="0"/>
                <w:szCs w:val="24"/>
              </w:rPr>
              <w:t>3~5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6AD33924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实验室使用每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台明火设备；</w:t>
            </w:r>
          </w:p>
          <w:p w14:paraId="42DB94FB" w14:textId="77777777" w:rsidR="00160627" w:rsidRDefault="00000000">
            <w:pPr>
              <w:pStyle w:val="a4"/>
              <w:numPr>
                <w:ilvl w:val="0"/>
                <w:numId w:val="9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</w:p>
        </w:tc>
      </w:tr>
      <w:tr w:rsidR="00160627" w14:paraId="6B2933F2" w14:textId="77777777">
        <w:trPr>
          <w:trHeight w:val="2648"/>
        </w:trPr>
        <w:tc>
          <w:tcPr>
            <w:tcW w:w="1481" w:type="dxa"/>
            <w:vAlign w:val="center"/>
          </w:tcPr>
          <w:p w14:paraId="231E2ED4" w14:textId="77777777" w:rsidR="00160627" w:rsidRDefault="00000000">
            <w:pPr>
              <w:jc w:val="center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lastRenderedPageBreak/>
              <w:t>5</w:t>
            </w:r>
            <w:r>
              <w:rPr>
                <w:rFonts w:eastAsia="仿宋_GB2312" w:cs="Times New Roman"/>
                <w:kern w:val="0"/>
                <w:szCs w:val="24"/>
              </w:rPr>
              <w:t>分</w:t>
            </w:r>
          </w:p>
        </w:tc>
        <w:tc>
          <w:tcPr>
            <w:tcW w:w="7478" w:type="dxa"/>
          </w:tcPr>
          <w:p w14:paraId="0CF332C5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存储普通气体</w:t>
            </w:r>
            <w:r>
              <w:rPr>
                <w:rFonts w:eastAsia="仿宋_GB2312" w:cs="Times New Roman"/>
                <w:kern w:val="0"/>
                <w:szCs w:val="24"/>
              </w:rPr>
              <w:t>1~4</w:t>
            </w:r>
            <w:r>
              <w:rPr>
                <w:rFonts w:eastAsia="仿宋_GB2312" w:cs="Times New Roman"/>
                <w:kern w:val="0"/>
                <w:szCs w:val="24"/>
              </w:rPr>
              <w:t>瓶；</w:t>
            </w:r>
          </w:p>
          <w:p w14:paraId="17CFE02F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使用一般机加工装置</w:t>
            </w:r>
            <w:r>
              <w:rPr>
                <w:rFonts w:eastAsia="仿宋_GB2312" w:cs="Times New Roman"/>
                <w:kern w:val="0"/>
                <w:szCs w:val="24"/>
              </w:rPr>
              <w:t>1~4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4D8D0959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使用</w:t>
            </w:r>
            <w:r>
              <w:rPr>
                <w:rFonts w:eastAsia="仿宋_GB2312" w:cs="Times New Roman"/>
                <w:kern w:val="0"/>
                <w:szCs w:val="24"/>
              </w:rPr>
              <w:t>2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2M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、</w:t>
            </w:r>
            <w:r>
              <w:rPr>
                <w:rFonts w:eastAsia="仿宋_GB2312" w:cs="Times New Roman"/>
                <w:kern w:val="0"/>
                <w:szCs w:val="24"/>
              </w:rPr>
              <w:t>1M</w:t>
            </w:r>
            <w:r>
              <w:rPr>
                <w:rFonts w:eastAsia="仿宋_GB2312" w:cs="Times New Roman"/>
                <w:kern w:val="0"/>
                <w:szCs w:val="24"/>
              </w:rPr>
              <w:t>类激光设备</w:t>
            </w:r>
            <w:r>
              <w:rPr>
                <w:rFonts w:eastAsia="仿宋_GB2312" w:cs="Times New Roman"/>
                <w:kern w:val="0"/>
                <w:szCs w:val="24"/>
              </w:rPr>
              <w:t>1~2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0F8EE473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实验室每月危险废物产生量＜</w:t>
            </w:r>
            <w:r>
              <w:rPr>
                <w:rFonts w:eastAsia="仿宋_GB2312" w:cs="Times New Roman"/>
                <w:kern w:val="0"/>
                <w:szCs w:val="24"/>
              </w:rPr>
              <w:t>20 L</w:t>
            </w:r>
            <w:r>
              <w:rPr>
                <w:rFonts w:eastAsia="仿宋_GB2312" w:cs="Times New Roman"/>
                <w:kern w:val="0"/>
                <w:szCs w:val="24"/>
              </w:rPr>
              <w:t>或</w:t>
            </w:r>
            <w:r>
              <w:rPr>
                <w:rFonts w:eastAsia="仿宋_GB2312" w:cs="Times New Roman"/>
                <w:kern w:val="0"/>
                <w:szCs w:val="24"/>
              </w:rPr>
              <w:t>kg</w:t>
            </w:r>
            <w:r>
              <w:rPr>
                <w:rFonts w:eastAsia="仿宋_GB2312" w:cs="Times New Roman"/>
                <w:kern w:val="0"/>
                <w:szCs w:val="24"/>
              </w:rPr>
              <w:t>；</w:t>
            </w:r>
          </w:p>
          <w:p w14:paraId="486833F4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实验室使用加热设备</w:t>
            </w:r>
            <w:r>
              <w:rPr>
                <w:rFonts w:eastAsia="仿宋_GB2312" w:cs="Times New Roman" w:hint="eastAsia"/>
                <w:kern w:val="0"/>
                <w:szCs w:val="24"/>
              </w:rPr>
              <w:t>数量</w:t>
            </w:r>
            <w:r>
              <w:rPr>
                <w:rFonts w:eastAsia="仿宋_GB2312" w:cs="Times New Roman"/>
                <w:kern w:val="0"/>
                <w:szCs w:val="24"/>
              </w:rPr>
              <w:t>1~2</w:t>
            </w:r>
            <w:r>
              <w:rPr>
                <w:rFonts w:eastAsia="仿宋_GB2312" w:cs="Times New Roman"/>
                <w:kern w:val="0"/>
                <w:szCs w:val="24"/>
              </w:rPr>
              <w:t>台；</w:t>
            </w:r>
          </w:p>
          <w:p w14:paraId="1DEE8C75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存放危险化学品的</w:t>
            </w:r>
            <w:proofErr w:type="gramStart"/>
            <w:r>
              <w:rPr>
                <w:rFonts w:eastAsia="仿宋_GB2312" w:cs="Times New Roman"/>
                <w:kern w:val="0"/>
                <w:szCs w:val="24"/>
              </w:rPr>
              <w:t>防爆冰箱</w:t>
            </w:r>
            <w:proofErr w:type="gramEnd"/>
            <w:r>
              <w:rPr>
                <w:rFonts w:eastAsia="仿宋_GB2312" w:cs="Times New Roman"/>
                <w:kern w:val="0"/>
                <w:szCs w:val="24"/>
              </w:rPr>
              <w:t>或经防爆改造冰箱数量每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台</w:t>
            </w:r>
            <w:r>
              <w:rPr>
                <w:rFonts w:eastAsia="仿宋_GB2312" w:cs="Times New Roman" w:hint="eastAsia"/>
                <w:kern w:val="0"/>
                <w:szCs w:val="24"/>
              </w:rPr>
              <w:t>；</w:t>
            </w:r>
          </w:p>
          <w:p w14:paraId="2CBB8D22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/>
                <w:kern w:val="0"/>
                <w:szCs w:val="24"/>
              </w:rPr>
              <w:t>实验室使用每</w:t>
            </w:r>
            <w:r>
              <w:rPr>
                <w:rFonts w:eastAsia="仿宋_GB2312" w:cs="Times New Roman"/>
                <w:kern w:val="0"/>
                <w:szCs w:val="24"/>
              </w:rPr>
              <w:t>1</w:t>
            </w:r>
            <w:r>
              <w:rPr>
                <w:rFonts w:eastAsia="仿宋_GB2312" w:cs="Times New Roman"/>
                <w:kern w:val="0"/>
                <w:szCs w:val="24"/>
              </w:rPr>
              <w:t>台快捷电热设备；</w:t>
            </w:r>
          </w:p>
          <w:p w14:paraId="6D3DAF2D" w14:textId="77777777" w:rsidR="00160627" w:rsidRDefault="00000000">
            <w:pPr>
              <w:pStyle w:val="a4"/>
              <w:numPr>
                <w:ilvl w:val="0"/>
                <w:numId w:val="10"/>
              </w:numPr>
              <w:ind w:firstLineChars="0"/>
              <w:rPr>
                <w:rFonts w:eastAsia="仿宋_GB2312" w:cs="Times New Roman"/>
                <w:kern w:val="0"/>
                <w:szCs w:val="24"/>
              </w:rPr>
            </w:pPr>
            <w:r>
              <w:rPr>
                <w:rFonts w:eastAsia="仿宋_GB2312" w:cs="Times New Roman" w:hint="eastAsia"/>
                <w:kern w:val="0"/>
                <w:szCs w:val="24"/>
              </w:rPr>
              <w:t>学校</w:t>
            </w:r>
            <w:r>
              <w:rPr>
                <w:rFonts w:eastAsia="仿宋_GB2312" w:cs="Times New Roman"/>
                <w:kern w:val="0"/>
                <w:szCs w:val="24"/>
              </w:rPr>
              <w:t>自行</w:t>
            </w:r>
            <w:r>
              <w:rPr>
                <w:rFonts w:eastAsia="仿宋_GB2312" w:cs="Times New Roman" w:hint="eastAsia"/>
                <w:kern w:val="0"/>
                <w:szCs w:val="24"/>
              </w:rPr>
              <w:t>规定</w:t>
            </w:r>
            <w:r>
              <w:rPr>
                <w:rFonts w:eastAsia="仿宋_GB2312" w:cs="Times New Roman"/>
                <w:kern w:val="0"/>
                <w:szCs w:val="24"/>
              </w:rPr>
              <w:t>的其他情况</w:t>
            </w:r>
          </w:p>
        </w:tc>
      </w:tr>
    </w:tbl>
    <w:p w14:paraId="1B350569" w14:textId="77777777" w:rsidR="00160627" w:rsidRDefault="00000000">
      <w:pPr>
        <w:rPr>
          <w:rFonts w:eastAsia="仿宋_GB2312" w:cs="Times New Roman"/>
        </w:rPr>
      </w:pPr>
      <w:r>
        <w:rPr>
          <w:rFonts w:eastAsia="仿宋_GB2312" w:cs="Times New Roman"/>
        </w:rPr>
        <w:t>注：</w:t>
      </w:r>
    </w:p>
    <w:p w14:paraId="48C71730" w14:textId="77777777" w:rsidR="00160627" w:rsidRDefault="00000000">
      <w:pPr>
        <w:ind w:firstLine="480"/>
        <w:rPr>
          <w:rFonts w:eastAsia="仿宋_GB2312" w:cs="Times New Roman"/>
        </w:rPr>
      </w:pPr>
      <w:r>
        <w:rPr>
          <w:rFonts w:eastAsia="仿宋_GB2312" w:cs="Times New Roman"/>
        </w:rPr>
        <w:t>1.</w:t>
      </w:r>
      <w:r>
        <w:rPr>
          <w:rFonts w:eastAsia="仿宋_GB2312" w:cs="Times New Roman"/>
        </w:rPr>
        <w:t>表中所称实验室房间均以面积为</w:t>
      </w:r>
      <w:r>
        <w:rPr>
          <w:rFonts w:eastAsia="仿宋_GB2312" w:cs="Times New Roman"/>
        </w:rPr>
        <w:t>50m</w:t>
      </w:r>
      <w:r>
        <w:rPr>
          <w:rFonts w:eastAsia="仿宋_GB2312" w:cs="Times New Roman"/>
          <w:vertAlign w:val="superscript"/>
        </w:rPr>
        <w:t>2</w:t>
      </w:r>
      <w:r>
        <w:rPr>
          <w:rFonts w:eastAsia="仿宋_GB2312" w:cs="Times New Roman"/>
        </w:rPr>
        <w:t>计，其他面积可按比例调整评价内容；</w:t>
      </w:r>
    </w:p>
    <w:p w14:paraId="633FB8F5" w14:textId="77777777" w:rsidR="00160627" w:rsidRDefault="00000000">
      <w:pPr>
        <w:ind w:firstLine="480"/>
        <w:rPr>
          <w:rFonts w:eastAsia="仿宋_GB2312" w:cs="Times New Roman"/>
        </w:rPr>
      </w:pPr>
      <w:r>
        <w:rPr>
          <w:rFonts w:eastAsia="仿宋_GB2312" w:cs="Times New Roman"/>
        </w:rPr>
        <w:t>2.</w:t>
      </w:r>
      <w:r>
        <w:rPr>
          <w:rFonts w:eastAsia="仿宋_GB2312" w:cs="Times New Roman"/>
        </w:rPr>
        <w:t>表中符合任</w:t>
      </w:r>
      <w:r>
        <w:rPr>
          <w:rFonts w:eastAsia="仿宋_GB2312" w:cs="Times New Roman" w:hint="eastAsia"/>
        </w:rPr>
        <w:t>1</w:t>
      </w:r>
      <w:r>
        <w:rPr>
          <w:rFonts w:eastAsia="仿宋_GB2312" w:cs="Times New Roman"/>
        </w:rPr>
        <w:t>种情况</w:t>
      </w:r>
      <w:proofErr w:type="gramStart"/>
      <w:r>
        <w:rPr>
          <w:rFonts w:eastAsia="仿宋_GB2312" w:cs="Times New Roman"/>
        </w:rPr>
        <w:t>计</w:t>
      </w:r>
      <w:r>
        <w:rPr>
          <w:rFonts w:eastAsia="仿宋_GB2312" w:cs="Times New Roman" w:hint="eastAsia"/>
        </w:rPr>
        <w:t>相应</w:t>
      </w:r>
      <w:proofErr w:type="gramEnd"/>
      <w:r>
        <w:rPr>
          <w:rFonts w:eastAsia="仿宋_GB2312" w:cs="Times New Roman" w:hint="eastAsia"/>
        </w:rPr>
        <w:t>分数</w:t>
      </w:r>
      <w:r>
        <w:rPr>
          <w:rFonts w:eastAsia="仿宋_GB2312" w:cs="Times New Roman"/>
        </w:rPr>
        <w:t>，符合多种情况</w:t>
      </w:r>
      <w:r>
        <w:rPr>
          <w:rFonts w:eastAsia="仿宋_GB2312" w:cs="Times New Roman" w:hint="eastAsia"/>
        </w:rPr>
        <w:t>，分数</w:t>
      </w:r>
      <w:r>
        <w:rPr>
          <w:rFonts w:eastAsia="仿宋_GB2312" w:cs="Times New Roman"/>
        </w:rPr>
        <w:t>累加计算</w:t>
      </w:r>
      <w:r>
        <w:rPr>
          <w:rFonts w:eastAsia="仿宋_GB2312" w:cs="Times New Roman" w:hint="eastAsia"/>
        </w:rPr>
        <w:t>，</w:t>
      </w:r>
      <w:r>
        <w:rPr>
          <w:rFonts w:eastAsia="仿宋_GB2312" w:cs="Times New Roman"/>
        </w:rPr>
        <w:t>最高</w:t>
      </w:r>
      <w:r>
        <w:rPr>
          <w:rFonts w:eastAsia="仿宋_GB2312" w:cs="Times New Roman"/>
        </w:rPr>
        <w:t>100</w:t>
      </w:r>
      <w:r>
        <w:rPr>
          <w:rFonts w:eastAsia="仿宋_GB2312" w:cs="Times New Roman"/>
        </w:rPr>
        <w:t>分；</w:t>
      </w:r>
    </w:p>
    <w:p w14:paraId="767206EF" w14:textId="77777777" w:rsidR="00160627" w:rsidRDefault="00000000">
      <w:pPr>
        <w:ind w:firstLine="480"/>
        <w:rPr>
          <w:rFonts w:eastAsia="仿宋_GB2312" w:cs="Times New Roman"/>
        </w:rPr>
      </w:pPr>
      <w:r>
        <w:rPr>
          <w:rFonts w:eastAsia="仿宋_GB2312" w:cs="Times New Roman"/>
        </w:rPr>
        <w:t>3.</w:t>
      </w:r>
      <w:r>
        <w:rPr>
          <w:rFonts w:eastAsia="仿宋_GB2312" w:cs="Times New Roman" w:hint="eastAsia"/>
        </w:rPr>
        <w:t>实验室自制设备</w:t>
      </w:r>
      <w:r>
        <w:rPr>
          <w:rFonts w:eastAsia="仿宋_GB2312" w:cs="Times New Roman"/>
        </w:rPr>
        <w:t>，是指由使用人自行或者委托其他单位进行设计、制造、安装的，并以其为载体进行实验活动的非标设备；对标准设备进行改造也参照自制</w:t>
      </w:r>
      <w:r>
        <w:rPr>
          <w:rFonts w:eastAsia="仿宋_GB2312" w:cs="Times New Roman" w:hint="eastAsia"/>
        </w:rPr>
        <w:t>设备</w:t>
      </w:r>
      <w:r>
        <w:rPr>
          <w:rFonts w:eastAsia="仿宋_GB2312" w:cs="Times New Roman"/>
        </w:rPr>
        <w:t>进行管理。</w:t>
      </w:r>
    </w:p>
    <w:p w14:paraId="349D96DA" w14:textId="77777777" w:rsidR="00160627" w:rsidRDefault="00160627">
      <w:pPr>
        <w:ind w:firstLine="480"/>
      </w:pPr>
    </w:p>
    <w:p w14:paraId="39B6F433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016EE3E0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7123CA66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7614624C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703ADFBA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4073E3D0" w14:textId="77777777" w:rsidR="00160627" w:rsidRDefault="00160627">
      <w:pPr>
        <w:rPr>
          <w:rFonts w:ascii="仿宋_GB2312" w:eastAsia="仿宋_GB2312" w:hAnsi="仿宋" w:cs="Calibri" w:hint="eastAsia"/>
          <w:kern w:val="0"/>
          <w:sz w:val="32"/>
          <w:szCs w:val="32"/>
        </w:rPr>
      </w:pPr>
    </w:p>
    <w:p w14:paraId="22A128B4" w14:textId="77777777" w:rsidR="00160627" w:rsidRDefault="00160627">
      <w:pPr>
        <w:widowControl/>
        <w:jc w:val="left"/>
        <w:rPr>
          <w:rFonts w:ascii="仿宋" w:eastAsia="仿宋" w:hAnsi="仿宋" w:cs="Calibri" w:hint="eastAsia"/>
          <w:kern w:val="0"/>
          <w:sz w:val="32"/>
          <w:szCs w:val="32"/>
        </w:rPr>
      </w:pPr>
    </w:p>
    <w:p w14:paraId="0FF045FC" w14:textId="77777777" w:rsidR="00160627" w:rsidRDefault="00160627"/>
    <w:sectPr w:rsidR="0016062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9FDCDE" w14:textId="77777777" w:rsidR="007305CB" w:rsidRDefault="007305CB" w:rsidP="00BC4981">
      <w:r>
        <w:separator/>
      </w:r>
    </w:p>
  </w:endnote>
  <w:endnote w:type="continuationSeparator" w:id="0">
    <w:p w14:paraId="5B32C459" w14:textId="77777777" w:rsidR="007305CB" w:rsidRDefault="007305CB" w:rsidP="00BC49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60E2AFDB-F566-4A24-A0E5-08BB47BDD3B0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6957FACF-F74D-4BE9-8329-BC761F7ADF4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5BF9809-CA16-4D87-AC31-5A135191F51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509CCB" w14:textId="77777777" w:rsidR="007305CB" w:rsidRDefault="007305CB" w:rsidP="00BC4981">
      <w:r>
        <w:separator/>
      </w:r>
    </w:p>
  </w:footnote>
  <w:footnote w:type="continuationSeparator" w:id="0">
    <w:p w14:paraId="46307AFA" w14:textId="77777777" w:rsidR="007305CB" w:rsidRDefault="007305CB" w:rsidP="00BC49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5027373"/>
    <w:multiLevelType w:val="singleLevel"/>
    <w:tmpl w:val="C5027373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E7CDBA26"/>
    <w:multiLevelType w:val="singleLevel"/>
    <w:tmpl w:val="E7CDBA26"/>
    <w:lvl w:ilvl="0">
      <w:start w:val="15"/>
      <w:numFmt w:val="chineseCounting"/>
      <w:suff w:val="space"/>
      <w:lvlText w:val="第%1条"/>
      <w:lvlJc w:val="left"/>
      <w:rPr>
        <w:rFonts w:hint="eastAsia"/>
        <w:b/>
        <w:bCs/>
      </w:rPr>
    </w:lvl>
  </w:abstractNum>
  <w:abstractNum w:abstractNumId="2" w15:restartNumberingAfterBreak="0">
    <w:nsid w:val="E8C17AB3"/>
    <w:multiLevelType w:val="singleLevel"/>
    <w:tmpl w:val="E8C17AB3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1E00253F"/>
    <w:multiLevelType w:val="multilevel"/>
    <w:tmpl w:val="1E00253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34F83913"/>
    <w:multiLevelType w:val="multilevel"/>
    <w:tmpl w:val="34F83913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DDFC1B1"/>
    <w:multiLevelType w:val="singleLevel"/>
    <w:tmpl w:val="5DDFC1B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6A2300E8"/>
    <w:multiLevelType w:val="multilevel"/>
    <w:tmpl w:val="6A2300E8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6B1E2370"/>
    <w:multiLevelType w:val="multilevel"/>
    <w:tmpl w:val="6B1E2370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711A52BB"/>
    <w:multiLevelType w:val="multilevel"/>
    <w:tmpl w:val="711A52B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759B018B"/>
    <w:multiLevelType w:val="multilevel"/>
    <w:tmpl w:val="759B018B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065228349">
    <w:abstractNumId w:val="0"/>
  </w:num>
  <w:num w:numId="2" w16cid:durableId="891118137">
    <w:abstractNumId w:val="1"/>
  </w:num>
  <w:num w:numId="3" w16cid:durableId="2066874426">
    <w:abstractNumId w:val="5"/>
  </w:num>
  <w:num w:numId="4" w16cid:durableId="186143045">
    <w:abstractNumId w:val="8"/>
  </w:num>
  <w:num w:numId="5" w16cid:durableId="8945107">
    <w:abstractNumId w:val="7"/>
  </w:num>
  <w:num w:numId="6" w16cid:durableId="1062942472">
    <w:abstractNumId w:val="3"/>
  </w:num>
  <w:num w:numId="7" w16cid:durableId="1887522854">
    <w:abstractNumId w:val="4"/>
  </w:num>
  <w:num w:numId="8" w16cid:durableId="997030177">
    <w:abstractNumId w:val="2"/>
  </w:num>
  <w:num w:numId="9" w16cid:durableId="2115398926">
    <w:abstractNumId w:val="6"/>
  </w:num>
  <w:num w:numId="10" w16cid:durableId="1469468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CC227D7"/>
    <w:rsid w:val="00160627"/>
    <w:rsid w:val="003E6976"/>
    <w:rsid w:val="007305CB"/>
    <w:rsid w:val="008B389B"/>
    <w:rsid w:val="00BC4981"/>
    <w:rsid w:val="00CC4BE8"/>
    <w:rsid w:val="054F6C10"/>
    <w:rsid w:val="091C4F8C"/>
    <w:rsid w:val="0AD81455"/>
    <w:rsid w:val="0B0264D2"/>
    <w:rsid w:val="0E6601A9"/>
    <w:rsid w:val="104D01F0"/>
    <w:rsid w:val="121F121F"/>
    <w:rsid w:val="16DA6215"/>
    <w:rsid w:val="22CC1448"/>
    <w:rsid w:val="236A4649"/>
    <w:rsid w:val="24B959FC"/>
    <w:rsid w:val="256E67E6"/>
    <w:rsid w:val="26B13852"/>
    <w:rsid w:val="27637EA1"/>
    <w:rsid w:val="296F0D7F"/>
    <w:rsid w:val="2F0E4B96"/>
    <w:rsid w:val="2F61116A"/>
    <w:rsid w:val="32B3074A"/>
    <w:rsid w:val="3DFD5D41"/>
    <w:rsid w:val="41306BEE"/>
    <w:rsid w:val="42254279"/>
    <w:rsid w:val="439B2A45"/>
    <w:rsid w:val="4B166E55"/>
    <w:rsid w:val="4CC227D7"/>
    <w:rsid w:val="4DF416CF"/>
    <w:rsid w:val="59124ACE"/>
    <w:rsid w:val="6131633F"/>
    <w:rsid w:val="631B2246"/>
    <w:rsid w:val="67E759A9"/>
    <w:rsid w:val="6C6770B8"/>
    <w:rsid w:val="6E9F7417"/>
    <w:rsid w:val="748871AC"/>
    <w:rsid w:val="7BBD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C0A963"/>
  <w15:docId w15:val="{1289D4EC-3EC7-475A-AC01-EFFE41335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autoRedefine/>
    <w:uiPriority w:val="34"/>
    <w:qFormat/>
    <w:pPr>
      <w:ind w:firstLineChars="200" w:firstLine="420"/>
    </w:pPr>
  </w:style>
  <w:style w:type="paragraph" w:styleId="a5">
    <w:name w:val="header"/>
    <w:basedOn w:val="a"/>
    <w:link w:val="a6"/>
    <w:rsid w:val="00BC49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BC4981"/>
    <w:rPr>
      <w:kern w:val="2"/>
      <w:sz w:val="18"/>
      <w:szCs w:val="18"/>
    </w:rPr>
  </w:style>
  <w:style w:type="paragraph" w:styleId="a7">
    <w:name w:val="footer"/>
    <w:basedOn w:val="a"/>
    <w:link w:val="a8"/>
    <w:rsid w:val="00BC49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BC498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圆蛋</dc:creator>
  <cp:lastModifiedBy>常红艳</cp:lastModifiedBy>
  <cp:revision>3</cp:revision>
  <cp:lastPrinted>2024-12-09T01:58:00Z</cp:lastPrinted>
  <dcterms:created xsi:type="dcterms:W3CDTF">2024-12-26T07:45:00Z</dcterms:created>
  <dcterms:modified xsi:type="dcterms:W3CDTF">2024-12-26T07:46:00Z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98A8896A1FF3423380E5525431953FDF_13</vt:lpwstr>
  </property>
</Properties>
</file>